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Инсулин — гормон, который вырабатывают b-клетки поджелудочной железы. При помощи инсулина глюкоза поступает в мышечную, печеночную и жировую ткань, где используется либо в виде источника энергии, либо запасается в виде гликогена.</w:t>
      </w:r>
    </w:p>
    <w:p w:rsidR="00583A73" w:rsidRPr="00583A73" w:rsidRDefault="00583A73" w:rsidP="00583A73">
      <w:pPr>
        <w:spacing w:after="0" w:line="240" w:lineRule="auto"/>
        <w:jc w:val="center"/>
        <w:rPr>
          <w:rFonts w:ascii="PFDinTextProLight" w:eastAsia="Times New Roman" w:hAnsi="PFDinTextProLight" w:cs="Times New Roman"/>
          <w:sz w:val="51"/>
          <w:szCs w:val="51"/>
          <w:lang w:eastAsia="ru-RU"/>
        </w:rPr>
      </w:pPr>
      <w:r w:rsidRPr="00583A73">
        <w:rPr>
          <w:rFonts w:ascii="PFDinTextProLight" w:eastAsia="Times New Roman" w:hAnsi="PFDinTextProLight" w:cs="Times New Roman"/>
          <w:sz w:val="51"/>
          <w:szCs w:val="51"/>
          <w:lang w:eastAsia="ru-RU"/>
        </w:rPr>
        <w:t xml:space="preserve">При сахарном диабете 2-го типа </w:t>
      </w:r>
      <w:proofErr w:type="gramStart"/>
      <w:r w:rsidRPr="00583A73">
        <w:rPr>
          <w:rFonts w:ascii="PFDinTextProLight" w:eastAsia="Times New Roman" w:hAnsi="PFDinTextProLight" w:cs="Times New Roman"/>
          <w:sz w:val="51"/>
          <w:szCs w:val="51"/>
          <w:lang w:eastAsia="ru-RU"/>
        </w:rPr>
        <w:t>β-</w:t>
      </w:r>
      <w:proofErr w:type="gramEnd"/>
      <w:r w:rsidRPr="00583A73">
        <w:rPr>
          <w:rFonts w:ascii="PFDinTextProLight" w:eastAsia="Times New Roman" w:hAnsi="PFDinTextProLight" w:cs="Times New Roman"/>
          <w:sz w:val="51"/>
          <w:szCs w:val="51"/>
          <w:lang w:eastAsia="ru-RU"/>
        </w:rPr>
        <w:t>клетки вырабатывают инсулин хуже, чем у здорового человека, и инсулин плохо воспринимается собственными тканями организма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При сахарном диабете 2-го типа </w:t>
      </w:r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β-</w:t>
      </w:r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клетки вырабатывают инсулин, но, во-первых, он плохо воспринимается собственными тканями организма, а во-вторых, β-клетки пациента с сахарным диабетом 2-го типа вырабатывают инсулин хуже, чем у здорового человека, причем со временем выработка инсулина ухудшается.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Исторически основными методами лечения сахарного диабета 2-го типа всегда были диетотерапия и 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сахароснижающие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таблетки. В настоящее время диетотерапия уже не является самостоятельным способом лечения, однако изменению образа жизни (здоровое питание в сочетании с физической активностью) уделяется все большее внимание. Кроме этого, кардинально изменились подходы к применению инсулина у пациентов с сахарным диабетом 2-го типа.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 wp14:anchorId="5A51E1EB" wp14:editId="1254DE53">
            <wp:extent cx="6673850" cy="3811905"/>
            <wp:effectExtent l="0" t="0" r="0" b="0"/>
            <wp:docPr id="1" name="Рисунок 1" descr="https://shkoladiabeta.ru/Media/Default/Articles/school/infographics/photo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koladiabeta.ru/Media/Default/Articles/school/infographics/photo_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У здорового человека инсулин вырабатывается постоянно со скоростью приблизительно 1 </w:t>
      </w:r>
      <w:proofErr w:type="spellStart"/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spellEnd"/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в час. Эта секреция называется фоновой (базальной): ее роль состоит в поддержании нормального уровня глюкозы в крови в периоды между приемами пищи и в ночное время.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В ответ на поступление пищи скорость секреции инсулина резко возрастает. Эта секреция инсулина называется 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прандиальной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(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болюсной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): ее роль состоит в поддержании нормального уровня глюкозы после приемов пищи.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По происхождению препараты инсулина можно разделить на 2 группы.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Генно-инженерные человеческие инсулины:</w:t>
      </w:r>
    </w:p>
    <w:p w:rsidR="00583A73" w:rsidRPr="00583A73" w:rsidRDefault="00583A73" w:rsidP="00583A73">
      <w:pPr>
        <w:numPr>
          <w:ilvl w:val="0"/>
          <w:numId w:val="1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молекула инсулина идентична той, которая вырабатывается в организме человека;</w:t>
      </w:r>
    </w:p>
    <w:p w:rsidR="00583A73" w:rsidRPr="00583A73" w:rsidRDefault="00583A73" w:rsidP="00583A73">
      <w:pPr>
        <w:numPr>
          <w:ilvl w:val="0"/>
          <w:numId w:val="1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производятся при помощи современных генно-инженерных технологий;</w:t>
      </w:r>
    </w:p>
    <w:p w:rsidR="00583A73" w:rsidRPr="00583A73" w:rsidRDefault="00583A73" w:rsidP="00583A73">
      <w:pPr>
        <w:numPr>
          <w:ilvl w:val="0"/>
          <w:numId w:val="1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бывают короткого действия и средней продолжительности действия: НПХ-инсулины. НПХ — нейтральный протамин 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Хагедорна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 — белок, который замедляет всасывание инсулина из места введения и тем самым увеличивает длительность действия по сравнению с ИКД.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Аналоги инсулина:</w:t>
      </w:r>
    </w:p>
    <w:p w:rsidR="00583A73" w:rsidRPr="00583A73" w:rsidRDefault="00583A73" w:rsidP="00583A73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созданы путем изменения молекулы человеческого инсулина для улучшения его профиля действия;</w:t>
      </w:r>
    </w:p>
    <w:p w:rsidR="00583A73" w:rsidRPr="00583A73" w:rsidRDefault="00583A73" w:rsidP="00583A73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производятся при помощи современных генно-инженерных технологий;</w:t>
      </w:r>
    </w:p>
    <w:p w:rsidR="00583A73" w:rsidRPr="00583A73" w:rsidRDefault="00583A73" w:rsidP="00583A73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lastRenderedPageBreak/>
        <w:t>бывают ультракороткого действия и длительного действия.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Профиль действия препаратов инсулина определяется 3 важными параметрами:</w:t>
      </w:r>
    </w:p>
    <w:p w:rsidR="00583A73" w:rsidRPr="00583A73" w:rsidRDefault="00583A73" w:rsidP="00583A73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583A73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 wp14:anchorId="7766DAF1" wp14:editId="3FEA48DC">
            <wp:extent cx="914400" cy="664845"/>
            <wp:effectExtent l="0" t="0" r="0" b="1905"/>
            <wp:docPr id="5" name="Рисунок 5" descr="https://shkoladiabeta.ru/Media/Default/Articles/school/infographics/tim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hkoladiabeta.ru/Media/Default/Articles/school/infographics/time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Начало действия: время, когда </w:t>
      </w:r>
      <w:proofErr w:type="spellStart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инс</w:t>
      </w:r>
      <w:proofErr w:type="gramStart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у</w:t>
      </w:r>
      <w:proofErr w:type="spellEnd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-</w:t>
      </w:r>
      <w:proofErr w:type="gramEnd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</w:t>
      </w:r>
      <w:proofErr w:type="spellStart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лин</w:t>
      </w:r>
      <w:proofErr w:type="spellEnd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попадает в кровь и начинает ока- </w:t>
      </w:r>
      <w:proofErr w:type="spellStart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зывать</w:t>
      </w:r>
      <w:proofErr w:type="spellEnd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</w:t>
      </w:r>
      <w:proofErr w:type="spellStart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сахароснижающее</w:t>
      </w:r>
      <w:proofErr w:type="spellEnd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действие</w:t>
      </w:r>
    </w:p>
    <w:p w:rsidR="00583A73" w:rsidRPr="00583A73" w:rsidRDefault="00583A73" w:rsidP="00583A73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583A73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 wp14:anchorId="2AFC299C" wp14:editId="26D4FC85">
            <wp:extent cx="914400" cy="664845"/>
            <wp:effectExtent l="0" t="0" r="0" b="1905"/>
            <wp:docPr id="4" name="Рисунок 4" descr="https://shkoladiabeta.ru/Media/Default/Articles/school/infographics/time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hkoladiabeta.ru/Media/Default/Articles/school/infographics/time-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Пик действия: время, когда </w:t>
      </w:r>
      <w:proofErr w:type="spellStart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сахароснижающее</w:t>
      </w:r>
      <w:proofErr w:type="spellEnd"/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действие выражено максимально</w:t>
      </w:r>
    </w:p>
    <w:p w:rsidR="00583A73" w:rsidRPr="00583A73" w:rsidRDefault="00583A73" w:rsidP="00583A73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583A73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 wp14:anchorId="31B7E278" wp14:editId="7677DC53">
            <wp:extent cx="914400" cy="664845"/>
            <wp:effectExtent l="0" t="0" r="0" b="1905"/>
            <wp:docPr id="3" name="Рисунок 3" descr="https://shkoladiabeta.ru/Media/Default/Articles/school/infographics/time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hkoladiabeta.ru/Media/Default/Articles/school/infographics/time-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Длительность действия: время, в течение которого инсулин снижает уровень сахара в крови</w:t>
      </w:r>
    </w:p>
    <w:p w:rsidR="00583A73" w:rsidRPr="00583A73" w:rsidRDefault="00583A73" w:rsidP="00583A73">
      <w:pPr>
        <w:spacing w:before="600"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583A73">
        <w:rPr>
          <w:rFonts w:ascii="PFDinTextProThin" w:eastAsia="Times New Roman" w:hAnsi="PFDinTextProThin" w:cs="Times New Roman"/>
          <w:sz w:val="35"/>
          <w:szCs w:val="35"/>
          <w:lang w:eastAsia="ru-RU"/>
        </w:rPr>
        <w:t>Базальные инсулины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Помогают контролировать уровень глюкозы в крови в ночное время и в промежутках между едой.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Основным преимуществом аналогов инсулина длительного действия перед человеческим инсулином средней продолжительности действия состоит в более низкой частоте развития гипогликемий, в том числе наиболее опасных ночных гипогликемий.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 wp14:anchorId="79005A58" wp14:editId="1D96CD45">
            <wp:extent cx="6673850" cy="3811905"/>
            <wp:effectExtent l="0" t="0" r="0" b="0"/>
            <wp:docPr id="2" name="Рисунок 2" descr="https://shkoladiabeta.ru/Media/Default/Articles/school/infographics/photo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hkoladiabeta.ru/Media/Default/Articles/school/infographics/photo_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before="600"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proofErr w:type="spellStart"/>
      <w:r w:rsidRPr="00583A73">
        <w:rPr>
          <w:rFonts w:ascii="PFDinTextProThin" w:eastAsia="Times New Roman" w:hAnsi="PFDinTextProThin" w:cs="Times New Roman"/>
          <w:sz w:val="35"/>
          <w:szCs w:val="35"/>
          <w:lang w:eastAsia="ru-RU"/>
        </w:rPr>
        <w:t>Прандиальные</w:t>
      </w:r>
      <w:proofErr w:type="spellEnd"/>
      <w:r w:rsidRPr="00583A73">
        <w:rPr>
          <w:rFonts w:ascii="PFDinTextProThin" w:eastAsia="Times New Roman" w:hAnsi="PFDinTextProThin" w:cs="Times New Roman"/>
          <w:sz w:val="35"/>
          <w:szCs w:val="35"/>
          <w:lang w:eastAsia="ru-RU"/>
        </w:rPr>
        <w:t xml:space="preserve"> (</w:t>
      </w:r>
      <w:proofErr w:type="spellStart"/>
      <w:r w:rsidRPr="00583A73">
        <w:rPr>
          <w:rFonts w:ascii="PFDinTextProThin" w:eastAsia="Times New Roman" w:hAnsi="PFDinTextProThin" w:cs="Times New Roman"/>
          <w:sz w:val="35"/>
          <w:szCs w:val="35"/>
          <w:lang w:eastAsia="ru-RU"/>
        </w:rPr>
        <w:t>болюсные</w:t>
      </w:r>
      <w:proofErr w:type="spellEnd"/>
      <w:r w:rsidRPr="00583A73">
        <w:rPr>
          <w:rFonts w:ascii="PFDinTextProThin" w:eastAsia="Times New Roman" w:hAnsi="PFDinTextProThin" w:cs="Times New Roman"/>
          <w:sz w:val="35"/>
          <w:szCs w:val="35"/>
          <w:lang w:eastAsia="ru-RU"/>
        </w:rPr>
        <w:t>) инсулины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Для имитации 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прандиальной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(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болюсной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) секреции используются аналоги инсулина ультракороткого или человеческие инсулины короткого действия.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Основными преимуществами аналогов инсулина ультракороткого действия перед человеческими инсулинами являются:</w:t>
      </w:r>
    </w:p>
    <w:p w:rsidR="00583A73" w:rsidRPr="00583A73" w:rsidRDefault="00583A73" w:rsidP="00583A73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возможность введения непосредственно перед едой</w:t>
      </w:r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,</w:t>
      </w:r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в то время как инсулины короткого действия вводятся за 20-30 минут до еды;</w:t>
      </w:r>
    </w:p>
    <w:p w:rsidR="00583A73" w:rsidRPr="00583A73" w:rsidRDefault="00583A73" w:rsidP="00583A73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пик действия более выражен и совпадает с всасыванием углеводов: улучшение контроля гликемии после еды;</w:t>
      </w:r>
    </w:p>
    <w:p w:rsidR="00583A73" w:rsidRPr="00583A73" w:rsidRDefault="00583A73" w:rsidP="00583A73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lastRenderedPageBreak/>
        <w:t>меньшая длительность действия (3-4 часа), что снижает риск развития гипогликемии.</w:t>
      </w:r>
    </w:p>
    <w:p w:rsidR="00583A73" w:rsidRPr="00583A73" w:rsidRDefault="00583A73" w:rsidP="00583A73">
      <w:pPr>
        <w:spacing w:before="600"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583A73">
        <w:rPr>
          <w:rFonts w:ascii="PFDinTextProThin" w:eastAsia="Times New Roman" w:hAnsi="PFDinTextProThin" w:cs="Times New Roman"/>
          <w:sz w:val="35"/>
          <w:szCs w:val="35"/>
          <w:lang w:eastAsia="ru-RU"/>
        </w:rPr>
        <w:t>Готовые смеси инсулинов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Готовые смеси инсулинов содержат 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прандиальные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 базальные инсулины в определенных пропорциях, что и будет определять их профиль действия.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Существует несколько режимов инсулинотерапии при СД 2-го типа:</w:t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1. Сочетание базального инсулина и </w:t>
      </w:r>
      <w:proofErr w:type="spellStart"/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сахароснижающих</w:t>
      </w:r>
      <w:proofErr w:type="spellEnd"/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 препаратов</w:t>
      </w: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  <w:t>Обычно этот режим выбирают для начала инсулинотерапии. Если вам впервые назначили базальный инсулин, важно не просто начать лечение инсулином, но и активно увеличивать (титровать) дозу, чтобы достигнуть поставленной цели лечения. Например, цель лечения — уровень глюкозы в крови натощак менее 7 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ммоль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/л.</w:t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"/>
          <w:szCs w:val="2"/>
          <w:lang w:eastAsia="ru-RU"/>
        </w:rPr>
        <w:drawing>
          <wp:inline distT="0" distB="0" distL="0" distR="0" wp14:anchorId="6D574135" wp14:editId="476D6D30">
            <wp:extent cx="1353820" cy="1353820"/>
            <wp:effectExtent l="0" t="0" r="0" b="0"/>
            <wp:docPr id="9" name="Рисунок 9" descr="https://shkoladiabeta.ru/Media/Default/Articles/school/infographics/cell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hkoladiabeta.ru/Media/Default/Articles/school/infographics/cell-3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"/>
          <w:szCs w:val="2"/>
          <w:lang w:eastAsia="ru-RU"/>
        </w:rPr>
        <w:drawing>
          <wp:inline distT="0" distB="0" distL="0" distR="0" wp14:anchorId="1D340028" wp14:editId="6EF6BBBF">
            <wp:extent cx="1353820" cy="1353820"/>
            <wp:effectExtent l="0" t="0" r="0" b="0"/>
            <wp:docPr id="8" name="Рисунок 8" descr="https://shkoladiabeta.ru/Media/Default/Articles/school/infographics/cell-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hkoladiabeta.ru/Media/Default/Articles/school/infographics/cell-3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2. Терапия готовыми смесями</w:t>
      </w:r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  <w:t>И</w:t>
      </w:r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ногда терапию инсулином начинают с введения готовых смесей 2 раза сутки. Такой режим инсулинотерапии называют традиционным.</w:t>
      </w: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  <w:t>Такой режим инсулинотерапии называют традиционным.</w:t>
      </w:r>
    </w:p>
    <w:p w:rsidR="00583A73" w:rsidRPr="00583A73" w:rsidRDefault="00583A73" w:rsidP="00583A73">
      <w:pPr>
        <w:numPr>
          <w:ilvl w:val="0"/>
          <w:numId w:val="4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Большинство 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сахароснижающих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препаратов в этом случае отменяют;</w:t>
      </w:r>
    </w:p>
    <w:p w:rsidR="00583A73" w:rsidRPr="00583A73" w:rsidRDefault="00583A73" w:rsidP="00583A73">
      <w:pPr>
        <w:numPr>
          <w:ilvl w:val="0"/>
          <w:numId w:val="4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Суммарную суточную дозу инсулина рассчитает врач: обычно 2/3 дозы вводится перед завтраком и 1/3 перед ужином;</w:t>
      </w:r>
    </w:p>
    <w:p w:rsidR="00583A73" w:rsidRPr="00583A73" w:rsidRDefault="00583A73" w:rsidP="00583A73">
      <w:pPr>
        <w:numPr>
          <w:ilvl w:val="0"/>
          <w:numId w:val="4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Если в состав готовой смеси входит ультракороткий аналог инсулина, инъекцию необходимо будет делать перед едой или в течение 10 минут после ее начала. Если в состав входит инсулин короткого действия, тогда интервал между инъекцией и едой должен составить 30-40 минут;</w:t>
      </w:r>
    </w:p>
    <w:p w:rsidR="00583A73" w:rsidRPr="00583A73" w:rsidRDefault="00583A73" w:rsidP="00583A73">
      <w:pPr>
        <w:numPr>
          <w:ilvl w:val="0"/>
          <w:numId w:val="4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Необходимо будет учитывать углеводы по системе ХЕ и строго придерживаться рекомендаций врача по количеству ХЕ.</w:t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3. Режим </w:t>
      </w:r>
      <w:proofErr w:type="spellStart"/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Базал</w:t>
      </w:r>
      <w:proofErr w:type="spellEnd"/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+</w:t>
      </w:r>
    </w:p>
    <w:p w:rsidR="00583A73" w:rsidRPr="00583A73" w:rsidRDefault="00583A73" w:rsidP="00583A73">
      <w:pPr>
        <w:numPr>
          <w:ilvl w:val="0"/>
          <w:numId w:val="5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— Служит переходным этапом между базальным режимом и режимом многократных инъекций;</w:t>
      </w:r>
    </w:p>
    <w:p w:rsidR="00583A73" w:rsidRPr="00583A73" w:rsidRDefault="00583A73" w:rsidP="00583A73">
      <w:pPr>
        <w:numPr>
          <w:ilvl w:val="0"/>
          <w:numId w:val="5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— Предполагает введение базального инсулина, а также 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прандиального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инсулина 1 раз в сутки перед наибольшим по объему приемом пищи.</w:t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"/>
          <w:szCs w:val="2"/>
          <w:lang w:eastAsia="ru-RU"/>
        </w:rPr>
        <w:drawing>
          <wp:inline distT="0" distB="0" distL="0" distR="0" wp14:anchorId="3D3FB8BB" wp14:editId="509EBB5E">
            <wp:extent cx="1353820" cy="1353820"/>
            <wp:effectExtent l="0" t="0" r="0" b="0"/>
            <wp:docPr id="7" name="Рисунок 7" descr="https://shkoladiabeta.ru/Media/Default/Articles/school/infographics/cell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hkoladiabeta.ru/Media/Default/Articles/school/infographics/cell-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"/>
          <w:szCs w:val="2"/>
          <w:lang w:eastAsia="ru-RU"/>
        </w:rPr>
        <w:lastRenderedPageBreak/>
        <w:drawing>
          <wp:inline distT="0" distB="0" distL="0" distR="0" wp14:anchorId="780DE015" wp14:editId="475A8C46">
            <wp:extent cx="1353820" cy="1353820"/>
            <wp:effectExtent l="0" t="0" r="0" b="0"/>
            <wp:docPr id="6" name="Рисунок 6" descr="https://shkoladiabeta.ru/Media/Default/Articles/school/infographics/cell-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hkoladiabeta.ru/Media/Default/Articles/school/infographics/cell-4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Режим многократных инъекций (синонимы: базис-</w:t>
      </w:r>
      <w:proofErr w:type="spellStart"/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болюсный</w:t>
      </w:r>
      <w:proofErr w:type="spellEnd"/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 режим, интенсифицированная схема инсулинотерапии);</w:t>
      </w:r>
    </w:p>
    <w:p w:rsidR="00583A73" w:rsidRPr="00583A73" w:rsidRDefault="00583A73" w:rsidP="00583A73">
      <w:pPr>
        <w:numPr>
          <w:ilvl w:val="0"/>
          <w:numId w:val="6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Введение базального инсулина 1–2 раза в сутки в сочетании с 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болюсным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инсулином перед каждым приемом пищи.</w:t>
      </w:r>
    </w:p>
    <w:p w:rsidR="00583A73" w:rsidRPr="00583A73" w:rsidRDefault="00583A73" w:rsidP="00583A73">
      <w:pPr>
        <w:numPr>
          <w:ilvl w:val="0"/>
          <w:numId w:val="6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Необходимо учитывать углеводы по системе ХЕ.</w:t>
      </w:r>
    </w:p>
    <w:p w:rsidR="00583A73" w:rsidRPr="00583A73" w:rsidRDefault="00583A73" w:rsidP="00583A73">
      <w:pPr>
        <w:spacing w:before="600"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583A73">
        <w:rPr>
          <w:rFonts w:ascii="PFDinTextProThin" w:eastAsia="Times New Roman" w:hAnsi="PFDinTextProThin" w:cs="Times New Roman"/>
          <w:sz w:val="35"/>
          <w:szCs w:val="35"/>
          <w:lang w:eastAsia="ru-RU"/>
        </w:rPr>
        <w:t>Средства для введения инсулина</w:t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"/>
          <w:szCs w:val="2"/>
          <w:lang w:eastAsia="ru-RU"/>
        </w:rPr>
        <w:drawing>
          <wp:inline distT="0" distB="0" distL="0" distR="0" wp14:anchorId="156EFA3D" wp14:editId="5D82BA6B">
            <wp:extent cx="1531620" cy="1531620"/>
            <wp:effectExtent l="0" t="0" r="0" b="0"/>
            <wp:docPr id="12" name="Рисунок 12" descr="https://shkoladiabeta.ru/Media/Default/Articles/school/infographics/cell-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hkoladiabeta.ru/Media/Default/Articles/school/infographics/cell-28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Шприцы для введения инсулина:</w:t>
      </w:r>
    </w:p>
    <w:p w:rsidR="00583A73" w:rsidRPr="00583A73" w:rsidRDefault="00583A73" w:rsidP="00583A73">
      <w:pPr>
        <w:numPr>
          <w:ilvl w:val="0"/>
          <w:numId w:val="7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Неудобное средство для введения, учитывая темп и ритм современной жизни, однако имеет право на существование. Даже если вы постоянно пользуетесь только </w:t>
      </w:r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шприц-ручками</w:t>
      </w:r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, шприц может пригодиться при их неисправности.</w:t>
      </w:r>
    </w:p>
    <w:p w:rsidR="00583A73" w:rsidRPr="00583A73" w:rsidRDefault="00583A73" w:rsidP="00583A73">
      <w:pPr>
        <w:numPr>
          <w:ilvl w:val="0"/>
          <w:numId w:val="7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Инсулин во флаконах и картриджах выпускается в концентрации 100 </w:t>
      </w:r>
      <w:proofErr w:type="spellStart"/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spellEnd"/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/мл.</w:t>
      </w: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  <w:t>Однако инсулиновые шприцы бывают 2 видов — для инсулина в концентрации 100 </w:t>
      </w:r>
      <w:proofErr w:type="spellStart"/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spellEnd"/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/мл и инсулина в концентрации 40 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/мл (старая концентрация). Если вы введете инсулин с концентрацией 100 </w:t>
      </w:r>
      <w:proofErr w:type="spellStart"/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spellEnd"/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/мл шприцом для инсулина с концентрацией 40 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/мл, вы введете дозу, в 2,5 раза превышающую необходимую, что приведет к развитию гипогликемии. Будьте внимательны!</w:t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"/>
          <w:szCs w:val="2"/>
          <w:lang w:eastAsia="ru-RU"/>
        </w:rPr>
        <w:drawing>
          <wp:inline distT="0" distB="0" distL="0" distR="0" wp14:anchorId="5B7489B6" wp14:editId="20D3E5DC">
            <wp:extent cx="1531620" cy="1531620"/>
            <wp:effectExtent l="0" t="0" r="0" b="0"/>
            <wp:docPr id="11" name="Рисунок 11" descr="https://shkoladiabeta.ru/Media/Default/Articles/school/infographics/cell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shkoladiabeta.ru/Media/Default/Articles/school/infographics/cell-29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A73" w:rsidRPr="00583A73" w:rsidRDefault="00583A73" w:rsidP="00583A73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Шприц-ручки с заменяемыми картриджами и </w:t>
      </w:r>
      <w:proofErr w:type="gramStart"/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одноразовые</w:t>
      </w:r>
      <w:proofErr w:type="gramEnd"/>
      <w:r w:rsidRPr="00583A73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 шприц-ручки:</w:t>
      </w:r>
    </w:p>
    <w:p w:rsidR="00583A73" w:rsidRPr="00583A73" w:rsidRDefault="00583A73" w:rsidP="00583A73">
      <w:pPr>
        <w:numPr>
          <w:ilvl w:val="0"/>
          <w:numId w:val="8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Намного удобнее, чем введение инсулина при помощи шприца.</w:t>
      </w:r>
    </w:p>
    <w:p w:rsidR="00583A73" w:rsidRPr="00583A73" w:rsidRDefault="00583A73" w:rsidP="00583A73">
      <w:pPr>
        <w:numPr>
          <w:ilvl w:val="0"/>
          <w:numId w:val="8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Доза выставляется механически, а не набирается.</w:t>
      </w:r>
    </w:p>
    <w:p w:rsidR="00583A73" w:rsidRPr="00583A73" w:rsidRDefault="00583A73" w:rsidP="00583A73">
      <w:pPr>
        <w:numPr>
          <w:ilvl w:val="0"/>
          <w:numId w:val="8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Шприц-ручку удобно носить с собой, чего не скажешь о шприцах и инсулине во флаконах.</w:t>
      </w:r>
    </w:p>
    <w:p w:rsidR="00583A73" w:rsidRPr="00583A73" w:rsidRDefault="00583A73" w:rsidP="00583A73">
      <w:pPr>
        <w:numPr>
          <w:ilvl w:val="0"/>
          <w:numId w:val="8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Существуют шприц-ручки с шагом дозы 0,5 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 1</w:t>
      </w:r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 Е</w:t>
      </w:r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д.</w:t>
      </w:r>
    </w:p>
    <w:p w:rsidR="00583A73" w:rsidRPr="00583A73" w:rsidRDefault="00583A73" w:rsidP="00583A73">
      <w:pPr>
        <w:numPr>
          <w:ilvl w:val="0"/>
          <w:numId w:val="8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Даже если вы не очень хорошо видите, то сможете набрать необходимую дозу.</w:t>
      </w: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  <w:t>1 щелчок — 1 деление, что соответствует 0,5 или 1 </w:t>
      </w:r>
      <w:proofErr w:type="spellStart"/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spellEnd"/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инсулина в зависимости от вашей шприц-ручки.</w:t>
      </w:r>
    </w:p>
    <w:p w:rsidR="00583A73" w:rsidRPr="00583A73" w:rsidRDefault="00583A73" w:rsidP="00583A73">
      <w:pPr>
        <w:spacing w:before="600"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583A73">
        <w:rPr>
          <w:rFonts w:ascii="PFDinTextProThin" w:eastAsia="Times New Roman" w:hAnsi="PFDinTextProThin" w:cs="Times New Roman"/>
          <w:sz w:val="35"/>
          <w:szCs w:val="35"/>
          <w:lang w:eastAsia="ru-RU"/>
        </w:rPr>
        <w:t xml:space="preserve">Повторное использование шприцев и игл для </w:t>
      </w:r>
      <w:proofErr w:type="gramStart"/>
      <w:r w:rsidRPr="00583A73">
        <w:rPr>
          <w:rFonts w:ascii="PFDinTextProThin" w:eastAsia="Times New Roman" w:hAnsi="PFDinTextProThin" w:cs="Times New Roman"/>
          <w:sz w:val="35"/>
          <w:szCs w:val="35"/>
          <w:lang w:eastAsia="ru-RU"/>
        </w:rPr>
        <w:t>шприц-ручек</w:t>
      </w:r>
      <w:proofErr w:type="gramEnd"/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Многие пациенты повторно используют шприцы или иглы для </w:t>
      </w:r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шприц-ручек</w:t>
      </w:r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, чтобы сократить расходы. Это возможно, если вы не больны, у вас на руках нет открытых ран и вы устойчивы к инфекциям. В случае повторного использования необходимо помнить, что игла шприца не должна касаться ничего, кроме вашей кожи и флакона с инсулином.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lastRenderedPageBreak/>
        <w:t>Однако инсулин, оставшийся в игле после предыдущей инъекции, может высохнуть и закупорить просвет, и вы не введете себе инсулин (проверить проходимость иглы можно, выпустив в воздух 1–2 </w:t>
      </w:r>
      <w:proofErr w:type="spellStart"/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spellEnd"/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инсулина). Кроме этого, многократное использование игл затупляет и деформирует их, что будет приводить к </w:t>
      </w:r>
      <w:proofErr w:type="spell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травматизации</w:t>
      </w:r>
      <w:proofErr w:type="spell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кожи при последующих инъекциях.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При использовании </w:t>
      </w:r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шприц-ручек</w:t>
      </w:r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фирмы-изготовители рекомендует снимать иглу после каждой инъекции, однако большинство больных этого не делает с целью экономии игл. При хранении </w:t>
      </w:r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шприц-ручки</w:t>
      </w:r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с надетой иглой часть инсулина вытекает и в картридже образуется пузырек воздуха. При этом реально </w:t>
      </w:r>
      <w:proofErr w:type="gramStart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введенная</w:t>
      </w:r>
      <w:proofErr w:type="gramEnd"/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доз может оказаться на 20–50% меньше набранной, и у вас повысится уровень глюкозы в крови.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583A73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Таким образом, вы сами или после обсуждения с вашим врачом должны решить, подходит ли именно вам повторное использование шприцев или игл.</w:t>
      </w:r>
    </w:p>
    <w:p w:rsidR="00583A73" w:rsidRPr="00583A73" w:rsidRDefault="00583A73" w:rsidP="00583A73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bookmarkStart w:id="0" w:name="_GoBack"/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8CE01FB" wp14:editId="022EBF7F">
            <wp:extent cx="5449222" cy="10141528"/>
            <wp:effectExtent l="0" t="0" r="0" b="0"/>
            <wp:docPr id="10" name="Рисунок 10" descr="https://shkoladiabeta.ru/Media/Default/Articles/school/infographics/photo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hkoladiabeta.ru/Media/Default/Articles/school/infographics/photo_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807" cy="1015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33CAC" w:rsidRDefault="00733CAC" w:rsidP="00583A73">
      <w:pPr>
        <w:tabs>
          <w:tab w:val="left" w:pos="0"/>
        </w:tabs>
        <w:spacing w:after="0" w:line="240" w:lineRule="auto"/>
        <w:ind w:left="142"/>
      </w:pPr>
    </w:p>
    <w:sectPr w:rsidR="00733CAC" w:rsidSect="00583A73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PFDinTextProMedium">
    <w:altName w:val="Times New Roman"/>
    <w:panose1 w:val="00000000000000000000"/>
    <w:charset w:val="00"/>
    <w:family w:val="roman"/>
    <w:notTrueType/>
    <w:pitch w:val="default"/>
  </w:font>
  <w:font w:name="PFDinTextProTh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B1C"/>
    <w:multiLevelType w:val="multilevel"/>
    <w:tmpl w:val="D41E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F33BF5"/>
    <w:multiLevelType w:val="multilevel"/>
    <w:tmpl w:val="ACE8A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752C98"/>
    <w:multiLevelType w:val="multilevel"/>
    <w:tmpl w:val="13CE4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0E0C2E"/>
    <w:multiLevelType w:val="multilevel"/>
    <w:tmpl w:val="DF3C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7677DB"/>
    <w:multiLevelType w:val="multilevel"/>
    <w:tmpl w:val="E1226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B57C57"/>
    <w:multiLevelType w:val="multilevel"/>
    <w:tmpl w:val="D61C7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DA57E5"/>
    <w:multiLevelType w:val="multilevel"/>
    <w:tmpl w:val="5A167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5F43BB"/>
    <w:multiLevelType w:val="multilevel"/>
    <w:tmpl w:val="3CA4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A6"/>
    <w:rsid w:val="00046C50"/>
    <w:rsid w:val="000B7F13"/>
    <w:rsid w:val="00126A15"/>
    <w:rsid w:val="00141314"/>
    <w:rsid w:val="001D61A6"/>
    <w:rsid w:val="001E1A14"/>
    <w:rsid w:val="002419C8"/>
    <w:rsid w:val="00245708"/>
    <w:rsid w:val="002D130D"/>
    <w:rsid w:val="002E6566"/>
    <w:rsid w:val="003421D7"/>
    <w:rsid w:val="003C3F84"/>
    <w:rsid w:val="0057652D"/>
    <w:rsid w:val="00583A73"/>
    <w:rsid w:val="005D39CB"/>
    <w:rsid w:val="00733CAC"/>
    <w:rsid w:val="0089566B"/>
    <w:rsid w:val="009A1F3A"/>
    <w:rsid w:val="00A04A15"/>
    <w:rsid w:val="00A103D4"/>
    <w:rsid w:val="00A34198"/>
    <w:rsid w:val="00A9050B"/>
    <w:rsid w:val="00BD103F"/>
    <w:rsid w:val="00BD12D2"/>
    <w:rsid w:val="00BF3260"/>
    <w:rsid w:val="00C65FBE"/>
    <w:rsid w:val="00CB009A"/>
    <w:rsid w:val="00D133F2"/>
    <w:rsid w:val="00D672F4"/>
    <w:rsid w:val="00DB2921"/>
    <w:rsid w:val="00DB7443"/>
    <w:rsid w:val="00E82ABB"/>
    <w:rsid w:val="00FB5ABF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83A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3A7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83A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mb8">
    <w:name w:val="p_mb8"/>
    <w:basedOn w:val="a"/>
    <w:rsid w:val="00583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83A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3A7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83A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mb8">
    <w:name w:val="p_mb8"/>
    <w:basedOn w:val="a"/>
    <w:rsid w:val="00583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9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697700">
                          <w:blockQuote w:val="1"/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50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3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953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50055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5862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832381">
                                  <w:marLeft w:val="-18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827980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6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8349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7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6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346332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62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10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617861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22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33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756133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31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12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9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2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3807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8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96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62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6407203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8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67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41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1170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2024-08-19T04:14:00Z</dcterms:created>
  <dcterms:modified xsi:type="dcterms:W3CDTF">2024-08-19T04:16:00Z</dcterms:modified>
</cp:coreProperties>
</file>